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3727D3" w:rsidRDefault="00D14C01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Учебные предметы, курсы, дисциплины (модули), предусмотренные соответствую щей образовательной программой</w:t>
      </w:r>
      <w:r w:rsidR="00EB7B1F" w:rsidRPr="003727D3">
        <w:rPr>
          <w:sz w:val="24"/>
          <w:szCs w:val="24"/>
        </w:rPr>
        <w:t xml:space="preserve"> </w:t>
      </w:r>
      <w:r w:rsidR="003544F0" w:rsidRPr="003727D3">
        <w:rPr>
          <w:sz w:val="24"/>
          <w:szCs w:val="24"/>
        </w:rPr>
        <w:t>40.03.01 Юриспруденция, Гражданско-правовой, 2019</w:t>
      </w:r>
    </w:p>
    <w:p w:rsidR="003727D3" w:rsidRDefault="003727D3" w:rsidP="003727D3">
      <w:pPr>
        <w:spacing w:after="0" w:line="240" w:lineRule="auto"/>
        <w:rPr>
          <w:sz w:val="28"/>
          <w:szCs w:val="28"/>
        </w:rPr>
      </w:pP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Философия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История государства и права России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История государства и права зарубежных стран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Иностранный язык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Иностранный язык в сфере юриспруденции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Безопасность жизнедеятельности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Теория государства и права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Конституционное право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Административное право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Гражданское право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Гражданский процесс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Арбитражный процесс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Трудовое право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Уголовное право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Уголовный процесс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Экологическое право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Земельное право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Финансовое право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Налоговое право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Предпринимательское право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Международное право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Международное частное право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Криминалистика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Криминология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proofErr w:type="gramStart"/>
      <w:r w:rsidRPr="003727D3">
        <w:rPr>
          <w:sz w:val="24"/>
          <w:szCs w:val="24"/>
        </w:rPr>
        <w:t>Право социального обеспечения</w:t>
      </w:r>
      <w:proofErr w:type="gramEnd"/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Семейное право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Информационные технологии в юридической деятельности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Физическая культура и спорт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История (история России, всеобщая история)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Культура делового общения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Психология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Русский язык и культура речи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Психология (инклюзивный курс)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Социология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Экономика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Введение в профессиональную деятельность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Наследственное право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Информационное право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Гражданское и торговое право зарубежных стран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Правовые основы регулирования несостоятельности (банкротства)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Банковское право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Трудовые споры и порядок их разрешения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Внесудебные процедуры рассмотрения гражданско-правых споров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Основы гражданско-правового регулирования цифровых правоотношений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Правоохранительные органы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Проблемы гражданского права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lastRenderedPageBreak/>
        <w:t>Право интеллектуальной собственности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Жилищное право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Муниципальное право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Правовые основы финансовой грамотности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Нотариат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Адвокатура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Особенности рассмотрения гражданских дел отдельных категорий в судах общей юрисдикции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Особенности рассмотрения гражданских дел отдельных категорий в арбитражных судах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Правовые основы защиты прав потребителей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Правовые основы государственной регистрации прав на недвижимое имущество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Баскетбол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Волейбол</w:t>
      </w:r>
    </w:p>
    <w:p w:rsidR="003727D3" w:rsidRPr="003727D3" w:rsidRDefault="003727D3" w:rsidP="003727D3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3727D3">
        <w:rPr>
          <w:sz w:val="24"/>
          <w:szCs w:val="24"/>
        </w:rPr>
        <w:t>Моделирование бизнес-процессов</w:t>
      </w:r>
    </w:p>
    <w:p w:rsidR="00EB7B1F" w:rsidRPr="003727D3" w:rsidRDefault="003727D3" w:rsidP="003727D3">
      <w:pPr>
        <w:spacing w:after="0" w:line="240" w:lineRule="auto"/>
        <w:rPr>
          <w:sz w:val="24"/>
          <w:szCs w:val="24"/>
        </w:rPr>
      </w:pPr>
      <w:r w:rsidRPr="003727D3">
        <w:rPr>
          <w:sz w:val="24"/>
          <w:szCs w:val="24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sectPr w:rsidR="00EB7B1F" w:rsidRPr="0037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206EC9"/>
    <w:rsid w:val="003544F0"/>
    <w:rsid w:val="003727D3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2022-10-31T08:11:00Z</dcterms:created>
  <dcterms:modified xsi:type="dcterms:W3CDTF">2022-10-31T09:14:00Z</dcterms:modified>
</cp:coreProperties>
</file>